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22" w:rsidRPr="00325424" w:rsidRDefault="00311322" w:rsidP="00311322">
      <w:pPr>
        <w:pStyle w:val="Normal1"/>
        <w:tabs>
          <w:tab w:val="left" w:pos="6521"/>
        </w:tabs>
        <w:bidi/>
        <w:spacing w:before="120" w:after="120"/>
        <w:ind w:right="-850" w:firstLine="284"/>
        <w:jc w:val="left"/>
        <w:rPr>
          <w:rFonts w:ascii="Sakkal Majalla" w:hAnsi="Sakkal Majalla" w:cs="Sakkal Majalla"/>
          <w:b/>
          <w:sz w:val="36"/>
          <w:szCs w:val="36"/>
        </w:rPr>
      </w:pPr>
      <w:r w:rsidRPr="00325424">
        <w:rPr>
          <w:rFonts w:ascii="Sakkal Majalla" w:hAnsi="Sakkal Majalla" w:cs="Sakkal Majalla"/>
          <w:b/>
          <w:sz w:val="36"/>
          <w:szCs w:val="36"/>
          <w:rtl/>
        </w:rPr>
        <w:t>* مقالات العدد</w:t>
      </w:r>
    </w:p>
    <w:p w:rsidR="00311322" w:rsidRPr="00677270" w:rsidRDefault="00311322" w:rsidP="00311322">
      <w:pPr>
        <w:pStyle w:val="Normal1"/>
        <w:tabs>
          <w:tab w:val="left" w:pos="6521"/>
        </w:tabs>
        <w:bidi/>
        <w:spacing w:before="120" w:after="120"/>
        <w:ind w:right="-850" w:firstLine="284"/>
        <w:jc w:val="left"/>
        <w:rPr>
          <w:rStyle w:val="Lienhypertexte"/>
          <w:rFonts w:ascii="Sakkal Majalla" w:hAnsi="Sakkal Majalla" w:cs="Sakkal Majalla"/>
          <w:bCs/>
          <w:sz w:val="36"/>
          <w:szCs w:val="36"/>
          <w:rtl/>
          <w:lang w:bidi="ar-MA"/>
        </w:rPr>
      </w:pPr>
      <w:r w:rsidRPr="00677270">
        <w:rPr>
          <w:rFonts w:ascii="Sakkal Majalla" w:hAnsi="Sakkal Majalla" w:cs="Sakkal Majalla"/>
          <w:bCs/>
          <w:sz w:val="36"/>
          <w:szCs w:val="36"/>
          <w:rtl/>
        </w:rPr>
        <w:t>*بالعربية</w:t>
      </w:r>
      <w:r w:rsidRPr="00677270">
        <w:rPr>
          <w:rFonts w:ascii="Sakkal Majalla" w:hAnsi="Sakkal Majalla" w:cs="Sakkal Majalla"/>
          <w:bCs/>
          <w:sz w:val="36"/>
          <w:szCs w:val="36"/>
        </w:rPr>
        <w:t xml:space="preserve">           </w:t>
      </w:r>
    </w:p>
    <w:p w:rsidR="00502B17" w:rsidRPr="00502B17" w:rsidRDefault="00502B17" w:rsidP="00502B17">
      <w:pPr>
        <w:bidi/>
        <w:spacing w:line="240" w:lineRule="auto"/>
        <w:jc w:val="left"/>
        <w:rPr>
          <w:rStyle w:val="Lienhypertexte"/>
          <w:rFonts w:ascii="Sakkal Majalla" w:hAnsi="Sakkal Majalla" w:cs="Sakkal Majalla"/>
          <w:noProof/>
          <w:spacing w:val="-14"/>
          <w:szCs w:val="36"/>
          <w:rtl/>
          <w:lang w:val="en-US"/>
        </w:rPr>
      </w:pPr>
      <w:bookmarkStart w:id="0" w:name="_Toc8995309"/>
      <w:bookmarkStart w:id="1" w:name="_Toc10024496"/>
      <w:r w:rsidRPr="00502B17">
        <w:rPr>
          <w:rStyle w:val="Lienhypertexte"/>
          <w:rFonts w:ascii="Sakkal Majalla" w:hAnsi="Sakkal Majalla" w:cs="Sakkal Majalla" w:hint="cs"/>
          <w:noProof/>
          <w:spacing w:val="-14"/>
          <w:szCs w:val="36"/>
          <w:rtl/>
          <w:lang w:val="en-US"/>
        </w:rPr>
        <w:t>-</w:t>
      </w:r>
      <w:r w:rsidRPr="00502B17">
        <w:rPr>
          <w:rStyle w:val="Lienhypertexte"/>
          <w:rFonts w:ascii="Sakkal Majalla" w:hAnsi="Sakkal Majalla" w:cs="Sakkal Majalla"/>
          <w:noProof/>
          <w:spacing w:val="-14"/>
          <w:szCs w:val="36"/>
          <w:rtl/>
          <w:lang w:val="en-US"/>
        </w:rPr>
        <w:t>طرق إنقاذ المقاولة</w:t>
      </w:r>
      <w:bookmarkEnd w:id="0"/>
      <w:bookmarkEnd w:id="1"/>
      <w:r w:rsidRPr="00502B17">
        <w:rPr>
          <w:rStyle w:val="Lienhypertexte"/>
          <w:rFonts w:ascii="Sakkal Majalla" w:hAnsi="Sakkal Majalla" w:cs="Sakkal Majalla" w:hint="cs"/>
          <w:noProof/>
          <w:spacing w:val="-14"/>
          <w:szCs w:val="36"/>
          <w:rtl/>
          <w:lang w:val="en-US"/>
        </w:rPr>
        <w:t xml:space="preserve"> خلال مسطرة الإنقاذ على ضوء القانون رقم 73.17</w:t>
      </w:r>
    </w:p>
    <w:p w:rsidR="00311322" w:rsidRPr="00502B17" w:rsidRDefault="00502B17" w:rsidP="00502B17">
      <w:pPr>
        <w:pStyle w:val="TM1"/>
        <w:rPr>
          <w:rFonts w:eastAsiaTheme="minorHAnsi" w:cs="Sakkal Majalla"/>
          <w:noProof w:val="0"/>
          <w:spacing w:val="0"/>
          <w:sz w:val="36"/>
          <w:szCs w:val="36"/>
          <w:rtl/>
          <w:lang w:val="fr-FR" w:bidi="ar-SA"/>
        </w:rPr>
      </w:pPr>
      <w:r w:rsidRPr="00502B17">
        <w:rPr>
          <w:rFonts w:eastAsiaTheme="minorHAnsi" w:cs="Sakkal Majalla" w:hint="cs"/>
          <w:noProof w:val="0"/>
          <w:spacing w:val="0"/>
          <w:sz w:val="36"/>
          <w:szCs w:val="36"/>
          <w:rtl/>
          <w:lang w:val="fr-FR" w:bidi="ar-SA"/>
        </w:rPr>
        <w:t xml:space="preserve">د. هشام </w:t>
      </w:r>
      <w:proofErr w:type="spellStart"/>
      <w:r w:rsidRPr="00502B17">
        <w:rPr>
          <w:rFonts w:eastAsiaTheme="minorHAnsi" w:cs="Sakkal Majalla" w:hint="cs"/>
          <w:noProof w:val="0"/>
          <w:spacing w:val="0"/>
          <w:sz w:val="36"/>
          <w:szCs w:val="36"/>
          <w:rtl/>
          <w:lang w:val="fr-FR" w:bidi="ar-SA"/>
        </w:rPr>
        <w:t>البخفاوي</w:t>
      </w:r>
      <w:proofErr w:type="spellEnd"/>
      <w:r w:rsidRPr="00502B17">
        <w:rPr>
          <w:rFonts w:eastAsiaTheme="minorHAnsi" w:cs="Sakkal Majalla"/>
          <w:noProof w:val="0"/>
          <w:spacing w:val="0"/>
          <w:sz w:val="36"/>
          <w:szCs w:val="36"/>
          <w:lang w:val="fr-FR" w:bidi="ar-SA"/>
        </w:rPr>
        <w:t xml:space="preserve"> </w:t>
      </w:r>
      <w:r w:rsidRPr="00502B17">
        <w:rPr>
          <w:rFonts w:eastAsiaTheme="minorHAnsi" w:cs="Sakkal Majalla" w:hint="cs"/>
          <w:noProof w:val="0"/>
          <w:spacing w:val="0"/>
          <w:sz w:val="36"/>
          <w:szCs w:val="36"/>
          <w:rtl/>
          <w:lang w:val="fr-FR" w:bidi="ar-SA"/>
        </w:rPr>
        <w:t xml:space="preserve"> </w:t>
      </w:r>
      <w:r w:rsidRPr="00C07964">
        <w:rPr>
          <w:rFonts w:cs="Sakkal Majalla"/>
          <w:sz w:val="36"/>
          <w:szCs w:val="36"/>
          <w:rtl/>
        </w:rPr>
        <w:t xml:space="preserve">أستاذ مؤهل بكلية العلوم القانونية والاقتصادية والاجتماعية </w:t>
      </w:r>
      <w:r>
        <w:rPr>
          <w:rFonts w:cs="Sakkal Majalla" w:hint="cs"/>
          <w:sz w:val="36"/>
          <w:szCs w:val="36"/>
          <w:rtl/>
        </w:rPr>
        <w:t xml:space="preserve">- </w:t>
      </w:r>
      <w:r w:rsidRPr="00C07964">
        <w:rPr>
          <w:rFonts w:cs="Sakkal Majalla"/>
          <w:sz w:val="36"/>
          <w:szCs w:val="36"/>
          <w:rtl/>
        </w:rPr>
        <w:t>أ</w:t>
      </w:r>
      <w:r>
        <w:rPr>
          <w:rFonts w:cs="Sakkal Majalla"/>
          <w:sz w:val="36"/>
          <w:szCs w:val="36"/>
          <w:rtl/>
        </w:rPr>
        <w:t>يت ملو</w:t>
      </w:r>
      <w:r>
        <w:rPr>
          <w:rFonts w:cs="Sakkal Majalla" w:hint="cs"/>
          <w:sz w:val="36"/>
          <w:szCs w:val="36"/>
          <w:rtl/>
        </w:rPr>
        <w:t>ل</w:t>
      </w:r>
    </w:p>
    <w:p w:rsidR="00311322" w:rsidRPr="006B4100" w:rsidRDefault="00502B17" w:rsidP="006B4100">
      <w:pPr>
        <w:keepNext/>
        <w:bidi/>
        <w:spacing w:after="0"/>
        <w:jc w:val="left"/>
        <w:outlineLvl w:val="0"/>
        <w:rPr>
          <w:rFonts w:ascii="Arial" w:eastAsia="Times New Roman" w:hAnsi="Arial" w:cs="Sultan Medium"/>
          <w:b/>
          <w:bCs/>
          <w:kern w:val="32"/>
          <w:sz w:val="24"/>
          <w:szCs w:val="24"/>
          <w:rtl/>
          <w:lang w:val="fr-MC" w:bidi="ar-MA"/>
        </w:rPr>
      </w:pPr>
      <w:r w:rsidRPr="00502B17">
        <w:rPr>
          <w:rFonts w:ascii="Sakkal Majalla" w:hAnsi="Sakkal Majalla" w:cs="Sakkal Majalla" w:hint="cs"/>
          <w:sz w:val="36"/>
          <w:szCs w:val="36"/>
          <w:rtl/>
        </w:rPr>
        <w:t>ذ. ياسين خلال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 </w:t>
      </w:r>
      <w:r w:rsidRPr="00B9575F">
        <w:rPr>
          <w:rFonts w:ascii="Arial" w:eastAsia="Times New Roman" w:hAnsi="Arial" w:cs="Sultan Medium" w:hint="cs"/>
          <w:b/>
          <w:bCs/>
          <w:kern w:val="32"/>
          <w:sz w:val="24"/>
          <w:szCs w:val="24"/>
          <w:rtl/>
          <w:lang w:val="fr-MC" w:bidi="ar-MA"/>
        </w:rPr>
        <w:t xml:space="preserve">طالب باحث </w:t>
      </w:r>
      <w:r w:rsidRPr="00B9575F">
        <w:rPr>
          <w:rFonts w:ascii="Arial" w:eastAsia="Times New Roman" w:hAnsi="Arial" w:cs="Sultan Medium"/>
          <w:b/>
          <w:bCs/>
          <w:kern w:val="32"/>
          <w:sz w:val="24"/>
          <w:szCs w:val="24"/>
          <w:lang w:val="fr-MC" w:bidi="ar-MA"/>
        </w:rPr>
        <w:t xml:space="preserve"> </w:t>
      </w:r>
      <w:r w:rsidRPr="00B9575F">
        <w:rPr>
          <w:rFonts w:ascii="Arial" w:eastAsia="Times New Roman" w:hAnsi="Arial" w:cs="Sultan Medium" w:hint="cs"/>
          <w:b/>
          <w:bCs/>
          <w:kern w:val="32"/>
          <w:sz w:val="24"/>
          <w:szCs w:val="24"/>
          <w:rtl/>
          <w:lang w:val="fr-MC" w:bidi="ar-MA"/>
        </w:rPr>
        <w:t>بكلية العلوم القانونية والاقتصادية والاجتماعية ايت ملول</w:t>
      </w:r>
    </w:p>
    <w:p w:rsidR="00311322" w:rsidRPr="00311322" w:rsidRDefault="00311322" w:rsidP="00311322">
      <w:pPr>
        <w:pStyle w:val="TM1"/>
        <w:rPr>
          <w:rStyle w:val="Lienhypertexte"/>
          <w:spacing w:val="0"/>
          <w:rtl/>
        </w:rPr>
      </w:pPr>
      <w:r>
        <w:rPr>
          <w:rStyle w:val="Lienhypertexte"/>
          <w:rFonts w:cs="Sakkal Majalla"/>
          <w:spacing w:val="0"/>
          <w:sz w:val="36"/>
          <w:szCs w:val="36"/>
        </w:rPr>
        <w:t>-</w:t>
      </w:r>
      <w:r w:rsidRPr="00311322">
        <w:rPr>
          <w:rStyle w:val="Lienhypertexte"/>
          <w:rFonts w:cs="Sakkal Majalla" w:hint="cs"/>
          <w:spacing w:val="0"/>
          <w:sz w:val="36"/>
          <w:szCs w:val="36"/>
          <w:rtl/>
        </w:rPr>
        <w:t xml:space="preserve"> مسؤوليـة الناقـل فـي عقـد النقـل البحـري</w:t>
      </w:r>
      <w:r w:rsidRPr="00311322">
        <w:rPr>
          <w:rStyle w:val="Lienhypertexte"/>
          <w:spacing w:val="0"/>
          <w:rtl/>
        </w:rPr>
        <w:t xml:space="preserve"> </w:t>
      </w:r>
    </w:p>
    <w:p w:rsidR="00311322" w:rsidRDefault="00311322" w:rsidP="00311322">
      <w:pPr>
        <w:pStyle w:val="TM1"/>
        <w:rPr>
          <w:rFonts w:cs="Sakkal Majalla"/>
          <w:sz w:val="36"/>
          <w:szCs w:val="36"/>
        </w:rPr>
      </w:pPr>
      <w:r w:rsidRPr="00325424">
        <w:rPr>
          <w:rFonts w:cs="Sakkal Majalla"/>
          <w:sz w:val="36"/>
          <w:szCs w:val="36"/>
          <w:rtl/>
        </w:rPr>
        <w:t xml:space="preserve">د.  عبد الرحيم زضاكي أستاذ باحث ،كلية الحقوق جامعة ابن زهر </w:t>
      </w:r>
    </w:p>
    <w:p w:rsidR="00311322" w:rsidRDefault="00812A76" w:rsidP="00812A76">
      <w:pPr>
        <w:autoSpaceDE w:val="0"/>
        <w:autoSpaceDN w:val="0"/>
        <w:bidi/>
        <w:adjustRightInd w:val="0"/>
        <w:spacing w:before="120" w:after="120"/>
        <w:jc w:val="left"/>
        <w:rPr>
          <w:rStyle w:val="Lienhypertexte"/>
          <w:rFonts w:ascii="Sakkal Majalla" w:eastAsia="Times New Roman" w:hAnsi="Sakkal Majalla" w:cs="Sakkal Majalla"/>
          <w:noProof/>
          <w:sz w:val="36"/>
          <w:szCs w:val="36"/>
          <w:lang w:val="en-US" w:bidi="ar-MA"/>
        </w:rPr>
      </w:pPr>
      <w:r>
        <w:rPr>
          <w:rStyle w:val="Lienhypertexte"/>
          <w:rFonts w:ascii="Sakkal Majalla" w:eastAsia="Times New Roman" w:hAnsi="Sakkal Majalla" w:cs="Sakkal Majalla" w:hint="cs"/>
          <w:noProof/>
          <w:sz w:val="36"/>
          <w:szCs w:val="36"/>
          <w:rtl/>
          <w:lang w:val="en-US" w:bidi="ar-MA"/>
        </w:rPr>
        <w:t xml:space="preserve">- </w:t>
      </w:r>
      <w:r w:rsidRPr="00812A76">
        <w:rPr>
          <w:rStyle w:val="Lienhypertexte"/>
          <w:rFonts w:ascii="Sakkal Majalla" w:eastAsia="Times New Roman" w:hAnsi="Sakkal Majalla" w:cs="Sakkal Majalla" w:hint="cs"/>
          <w:noProof/>
          <w:sz w:val="36"/>
          <w:szCs w:val="36"/>
          <w:rtl/>
          <w:lang w:val="en-US" w:bidi="ar-MA"/>
        </w:rPr>
        <w:t>مؤسسة قاضي التنفيذ دراسة في ضوء مسودة مشروع قانون المسطرة المدنية</w:t>
      </w:r>
    </w:p>
    <w:p w:rsidR="00311322" w:rsidRPr="00812A76" w:rsidRDefault="00311322" w:rsidP="00812A76">
      <w:pPr>
        <w:autoSpaceDE w:val="0"/>
        <w:autoSpaceDN w:val="0"/>
        <w:bidi/>
        <w:adjustRightInd w:val="0"/>
        <w:spacing w:before="120" w:after="120"/>
        <w:jc w:val="left"/>
        <w:rPr>
          <w:rFonts w:ascii="Sakkal Majalla" w:eastAsia="Times New Roman" w:hAnsi="Sakkal Majalla" w:cs="Akhbar MT"/>
          <w:sz w:val="36"/>
          <w:szCs w:val="36"/>
          <w:rtl/>
          <w:lang w:bidi="ar-MA"/>
        </w:rPr>
      </w:pPr>
      <w:r w:rsidRPr="00C00867">
        <w:rPr>
          <w:rFonts w:ascii="Sakkal Majalla" w:hAnsi="Sakkal Majalla" w:cs="Sakkal Majalla" w:hint="cs"/>
          <w:sz w:val="36"/>
          <w:szCs w:val="36"/>
          <w:rtl/>
        </w:rPr>
        <w:t>د</w:t>
      </w:r>
      <w:r w:rsidR="00812A76">
        <w:rPr>
          <w:rFonts w:ascii="Sakkal Majalla" w:hAnsi="Sakkal Majalla" w:cs="Sakkal Majalla" w:hint="cs"/>
          <w:sz w:val="36"/>
          <w:szCs w:val="36"/>
          <w:rtl/>
        </w:rPr>
        <w:t xml:space="preserve">. </w:t>
      </w:r>
      <w:r w:rsidR="00812A76" w:rsidRPr="00FB58C4">
        <w:rPr>
          <w:rFonts w:ascii="Sakkal Majalla" w:eastAsia="Times New Roman" w:hAnsi="Sakkal Majalla" w:cs="Akhbar MT" w:hint="cs"/>
          <w:sz w:val="28"/>
          <w:szCs w:val="28"/>
          <w:rtl/>
          <w:lang w:bidi="ar-MA"/>
        </w:rPr>
        <w:t xml:space="preserve">يوسف </w:t>
      </w:r>
      <w:proofErr w:type="spellStart"/>
      <w:r w:rsidR="00812A76" w:rsidRPr="00FB58C4">
        <w:rPr>
          <w:rFonts w:ascii="Sakkal Majalla" w:eastAsia="Times New Roman" w:hAnsi="Sakkal Majalla" w:cs="Akhbar MT" w:hint="cs"/>
          <w:sz w:val="28"/>
          <w:szCs w:val="28"/>
          <w:rtl/>
          <w:lang w:bidi="ar-MA"/>
        </w:rPr>
        <w:t>بُورِضَى</w:t>
      </w:r>
      <w:proofErr w:type="spellEnd"/>
      <w:r w:rsidR="00812A76">
        <w:rPr>
          <w:rFonts w:ascii="Sakkal Majalla" w:eastAsia="Times New Roman" w:hAnsi="Sakkal Majalla" w:cs="Akhbar MT" w:hint="cs"/>
          <w:sz w:val="28"/>
          <w:szCs w:val="28"/>
          <w:rtl/>
          <w:lang w:bidi="ar-MA"/>
        </w:rPr>
        <w:t xml:space="preserve">  </w:t>
      </w:r>
      <w:r w:rsidR="00812A76" w:rsidRPr="00FB58C4">
        <w:rPr>
          <w:rFonts w:ascii="Sakkal Majalla" w:eastAsia="Times New Roman" w:hAnsi="Sakkal Majalla" w:cs="Akhbar MT" w:hint="cs"/>
          <w:sz w:val="28"/>
          <w:szCs w:val="28"/>
          <w:rtl/>
          <w:lang w:bidi="ar-MA"/>
        </w:rPr>
        <w:t>أستاذ القانون الخاص بالكلية متعددة التخصصات بآسفي</w:t>
      </w:r>
    </w:p>
    <w:p w:rsidR="00311322" w:rsidRPr="00812A76" w:rsidRDefault="00812A76" w:rsidP="00812A76">
      <w:pPr>
        <w:bidi/>
        <w:jc w:val="left"/>
        <w:rPr>
          <w:rStyle w:val="Lienhypertexte"/>
          <w:rFonts w:ascii="Sakkal Majalla" w:eastAsia="Sakkal Majalla" w:hAnsi="Sakkal Majalla" w:cs="Sakkal Majalla"/>
          <w:b/>
          <w:color w:val="auto"/>
          <w:sz w:val="28"/>
          <w:szCs w:val="28"/>
          <w:u w:val="none"/>
          <w:rtl/>
          <w:lang w:bidi="ar-MA"/>
        </w:rPr>
      </w:pPr>
      <w:r>
        <w:rPr>
          <w:rFonts w:ascii="Sakkal Majalla" w:eastAsia="Sakkal Majalla" w:hAnsi="Sakkal Majalla" w:cs="Sakkal Majalla" w:hint="cs"/>
          <w:b/>
          <w:sz w:val="36"/>
          <w:szCs w:val="36"/>
          <w:rtl/>
        </w:rPr>
        <w:t>-</w:t>
      </w:r>
      <w:r w:rsidRPr="00812A76">
        <w:rPr>
          <w:rStyle w:val="Lienhypertexte"/>
          <w:rFonts w:ascii="Sakkal Majalla" w:eastAsia="Times New Roman" w:hAnsi="Sakkal Majalla" w:cs="Sakkal Majalla"/>
          <w:noProof/>
          <w:sz w:val="36"/>
          <w:szCs w:val="36"/>
          <w:rtl/>
          <w:lang w:val="en-US" w:bidi="ar-MA"/>
        </w:rPr>
        <w:t>الحماية التشريعية و المؤسساتية للواحات بالمغرب</w:t>
      </w:r>
      <w:r>
        <w:rPr>
          <w:rFonts w:ascii="Sakkal Majalla" w:eastAsia="Sakkal Majalla" w:hAnsi="Sakkal Majalla" w:cs="Sakkal Majalla"/>
          <w:b/>
          <w:sz w:val="36"/>
          <w:szCs w:val="36"/>
          <w:rtl/>
        </w:rPr>
        <w:t xml:space="preserve"> </w:t>
      </w:r>
    </w:p>
    <w:p w:rsidR="006B4100" w:rsidRPr="00325424" w:rsidRDefault="00311322" w:rsidP="006B4100">
      <w:pPr>
        <w:bidi/>
        <w:jc w:val="both"/>
        <w:rPr>
          <w:rFonts w:ascii="Sakkal Majalla" w:hAnsi="Sakkal Majalla" w:cs="Sakkal Majalla"/>
          <w:sz w:val="36"/>
          <w:szCs w:val="36"/>
          <w:lang w:bidi="ar-MA"/>
        </w:rPr>
      </w:pPr>
      <w:proofErr w:type="spellStart"/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د.</w:t>
      </w:r>
      <w:r w:rsidRPr="00C66E48">
        <w:rPr>
          <w:rFonts w:ascii="Sakkal Majalla" w:hAnsi="Sakkal Majalla" w:cs="Sakkal Majalla" w:hint="cs"/>
          <w:sz w:val="36"/>
          <w:szCs w:val="36"/>
          <w:rtl/>
          <w:lang w:bidi="ar-MA"/>
        </w:rPr>
        <w:t>الخليل</w:t>
      </w:r>
      <w:proofErr w:type="spellEnd"/>
      <w:r w:rsidRPr="00C66E48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proofErr w:type="spellStart"/>
      <w:r w:rsidRPr="00C66E48">
        <w:rPr>
          <w:rFonts w:ascii="Sakkal Majalla" w:hAnsi="Sakkal Majalla" w:cs="Sakkal Majalla" w:hint="cs"/>
          <w:sz w:val="36"/>
          <w:szCs w:val="36"/>
          <w:rtl/>
          <w:lang w:bidi="ar-MA"/>
        </w:rPr>
        <w:t>المزدوغي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،</w:t>
      </w:r>
      <w:r>
        <w:rPr>
          <w:rFonts w:ascii="Sakkal Majalla" w:hAnsi="Sakkal Majalla" w:cs="Sakkal Majalla"/>
          <w:sz w:val="36"/>
          <w:szCs w:val="36"/>
          <w:lang w:bidi="ar-MA"/>
        </w:rPr>
        <w:t xml:space="preserve"> </w:t>
      </w:r>
      <w:r w:rsidRPr="00C66E48">
        <w:rPr>
          <w:rFonts w:ascii="Sakkal Majalla" w:hAnsi="Sakkal Majalla" w:cs="Sakkal Majalla" w:hint="cs"/>
          <w:sz w:val="36"/>
          <w:szCs w:val="36"/>
          <w:rtl/>
          <w:lang w:bidi="ar-MA"/>
        </w:rPr>
        <w:t>أستاذ</w:t>
      </w:r>
      <w:r w:rsidRPr="00C66E48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Pr="00C66E48">
        <w:rPr>
          <w:rFonts w:ascii="Sakkal Majalla" w:hAnsi="Sakkal Majalla" w:cs="Sakkal Majalla" w:hint="cs"/>
          <w:sz w:val="36"/>
          <w:szCs w:val="36"/>
          <w:rtl/>
          <w:lang w:bidi="ar-MA"/>
        </w:rPr>
        <w:t>باحث</w:t>
      </w:r>
      <w:r w:rsidRPr="00C66E48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Pr="00C66E48">
        <w:rPr>
          <w:rFonts w:ascii="Sakkal Majalla" w:hAnsi="Sakkal Majalla" w:cs="Sakkal Majalla" w:hint="cs"/>
          <w:sz w:val="36"/>
          <w:szCs w:val="36"/>
          <w:rtl/>
          <w:lang w:bidi="ar-MA"/>
        </w:rPr>
        <w:t>بكلية</w:t>
      </w:r>
      <w:r w:rsidRPr="00C66E48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Pr="00C66E48">
        <w:rPr>
          <w:rFonts w:ascii="Sakkal Majalla" w:hAnsi="Sakkal Majalla" w:cs="Sakkal Majalla" w:hint="cs"/>
          <w:sz w:val="36"/>
          <w:szCs w:val="36"/>
          <w:rtl/>
          <w:lang w:bidi="ar-MA"/>
        </w:rPr>
        <w:t>العلوم</w:t>
      </w:r>
      <w:r w:rsidRPr="00C66E48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Pr="00C66E48">
        <w:rPr>
          <w:rFonts w:ascii="Sakkal Majalla" w:hAnsi="Sakkal Majalla" w:cs="Sakkal Majalla" w:hint="cs"/>
          <w:sz w:val="36"/>
          <w:szCs w:val="36"/>
          <w:rtl/>
          <w:lang w:bidi="ar-MA"/>
        </w:rPr>
        <w:t>القانونية</w:t>
      </w:r>
      <w:r w:rsidRPr="00C66E48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Pr="00C66E48">
        <w:rPr>
          <w:rFonts w:ascii="Sakkal Majalla" w:hAnsi="Sakkal Majalla" w:cs="Sakkal Majalla" w:hint="cs"/>
          <w:sz w:val="36"/>
          <w:szCs w:val="36"/>
          <w:rtl/>
          <w:lang w:bidi="ar-MA"/>
        </w:rPr>
        <w:t>و</w:t>
      </w:r>
      <w:r w:rsidRPr="00C66E48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Pr="00C66E48">
        <w:rPr>
          <w:rFonts w:ascii="Sakkal Majalla" w:hAnsi="Sakkal Majalla" w:cs="Sakkal Majalla" w:hint="cs"/>
          <w:sz w:val="36"/>
          <w:szCs w:val="36"/>
          <w:rtl/>
          <w:lang w:bidi="ar-MA"/>
        </w:rPr>
        <w:t>الاقتصادية</w:t>
      </w:r>
      <w:r w:rsidRPr="00C66E48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Pr="00C66E48">
        <w:rPr>
          <w:rFonts w:ascii="Sakkal Majalla" w:hAnsi="Sakkal Majalla" w:cs="Sakkal Majalla" w:hint="cs"/>
          <w:sz w:val="36"/>
          <w:szCs w:val="36"/>
          <w:rtl/>
          <w:lang w:bidi="ar-MA"/>
        </w:rPr>
        <w:t>و</w:t>
      </w:r>
      <w:r w:rsidRPr="00C66E48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Pr="00C66E48">
        <w:rPr>
          <w:rFonts w:ascii="Sakkal Majalla" w:hAnsi="Sakkal Majalla" w:cs="Sakkal Majalla" w:hint="cs"/>
          <w:sz w:val="36"/>
          <w:szCs w:val="36"/>
          <w:rtl/>
          <w:lang w:bidi="ar-MA"/>
        </w:rPr>
        <w:t>الاجتماعية</w:t>
      </w:r>
      <w:r w:rsidRPr="00C66E48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Pr="00C66E48">
        <w:rPr>
          <w:rFonts w:ascii="Sakkal Majalla" w:hAnsi="Sakkal Majalla" w:cs="Sakkal Majalla" w:hint="cs"/>
          <w:sz w:val="36"/>
          <w:szCs w:val="36"/>
          <w:rtl/>
          <w:lang w:bidi="ar-MA"/>
        </w:rPr>
        <w:t>بأكادير</w:t>
      </w:r>
      <w:r w:rsidRPr="00C66E48">
        <w:rPr>
          <w:rFonts w:ascii="Sakkal Majalla" w:hAnsi="Sakkal Majalla" w:cs="Sakkal Majalla"/>
          <w:sz w:val="36"/>
          <w:szCs w:val="36"/>
          <w:rtl/>
          <w:lang w:bidi="ar-MA"/>
        </w:rPr>
        <w:t xml:space="preserve"> -</w:t>
      </w:r>
      <w:r w:rsidRPr="00C66E48">
        <w:rPr>
          <w:rFonts w:ascii="Sakkal Majalla" w:hAnsi="Sakkal Majalla" w:cs="Sakkal Majalla" w:hint="cs"/>
          <w:sz w:val="36"/>
          <w:szCs w:val="36"/>
          <w:rtl/>
          <w:lang w:bidi="ar-MA"/>
        </w:rPr>
        <w:t>المركز</w:t>
      </w:r>
      <w:r w:rsidRPr="00C66E48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Pr="00C66E48">
        <w:rPr>
          <w:rFonts w:ascii="Sakkal Majalla" w:hAnsi="Sakkal Majalla" w:cs="Sakkal Majalla" w:hint="cs"/>
          <w:sz w:val="36"/>
          <w:szCs w:val="36"/>
          <w:rtl/>
          <w:lang w:bidi="ar-MA"/>
        </w:rPr>
        <w:t>الجامعي</w:t>
      </w:r>
      <w:r w:rsidRPr="00C66E48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Pr="00C66E48">
        <w:rPr>
          <w:rFonts w:ascii="Sakkal Majalla" w:hAnsi="Sakkal Majalla" w:cs="Sakkal Majalla" w:hint="cs"/>
          <w:sz w:val="36"/>
          <w:szCs w:val="36"/>
          <w:rtl/>
          <w:lang w:bidi="ar-MA"/>
        </w:rPr>
        <w:t>بكلميم</w:t>
      </w:r>
      <w:r w:rsidR="00812A76">
        <w:rPr>
          <w:rFonts w:ascii="Sakkal Majalla" w:hAnsi="Sakkal Majalla" w:cs="Sakkal Majalla" w:hint="cs"/>
          <w:sz w:val="36"/>
          <w:szCs w:val="36"/>
          <w:rtl/>
          <w:lang w:bidi="ar-MA"/>
        </w:rPr>
        <w:t>-</w:t>
      </w:r>
      <w:r w:rsidR="006B4100" w:rsidRPr="00325424">
        <w:rPr>
          <w:rFonts w:ascii="Sakkal Majalla" w:hAnsi="Sakkal Majalla" w:cs="Sakkal Majalla"/>
          <w:color w:val="222222"/>
          <w:sz w:val="36"/>
          <w:szCs w:val="36"/>
        </w:rPr>
        <w:t xml:space="preserve"> </w:t>
      </w:r>
    </w:p>
    <w:p w:rsidR="00B70A49" w:rsidRPr="00B70A49" w:rsidRDefault="00B70A49" w:rsidP="00502B17">
      <w:pPr>
        <w:bidi/>
        <w:jc w:val="left"/>
        <w:rPr>
          <w:rStyle w:val="Lienhypertexte"/>
          <w:rFonts w:ascii="Sakkal Majalla" w:eastAsia="Times New Roman" w:hAnsi="Sakkal Majalla" w:cs="Sakkal Majalla"/>
          <w:noProof/>
          <w:sz w:val="36"/>
          <w:szCs w:val="36"/>
          <w:rtl/>
          <w:lang w:val="en-US"/>
        </w:rPr>
      </w:pPr>
      <w:r>
        <w:rPr>
          <w:rStyle w:val="Lienhypertexte"/>
          <w:rFonts w:ascii="Sakkal Majalla" w:eastAsia="Times New Roman" w:hAnsi="Sakkal Majalla" w:cs="Sakkal Majalla" w:hint="cs"/>
          <w:noProof/>
          <w:sz w:val="36"/>
          <w:szCs w:val="36"/>
          <w:rtl/>
          <w:lang w:val="en-US"/>
        </w:rPr>
        <w:t>-</w:t>
      </w:r>
      <w:r w:rsidRPr="00B70A49">
        <w:rPr>
          <w:rStyle w:val="Lienhypertexte"/>
          <w:rFonts w:ascii="Sakkal Majalla" w:eastAsia="Times New Roman" w:hAnsi="Sakkal Majalla" w:cs="Sakkal Majalla"/>
          <w:noProof/>
          <w:sz w:val="36"/>
          <w:szCs w:val="36"/>
          <w:rtl/>
          <w:lang w:val="en-US"/>
        </w:rPr>
        <w:t>وجوه السلطة التقديرية للإدارة في در ء مخاطر الأزمات والكوارث والأوبئة دراسة فقهية مقارنة بما عليه العمل في النظام السعودي</w:t>
      </w:r>
    </w:p>
    <w:p w:rsidR="00B70A49" w:rsidRPr="00B70A49" w:rsidRDefault="00B70A49" w:rsidP="00B70A49">
      <w:pPr>
        <w:tabs>
          <w:tab w:val="left" w:pos="1140"/>
        </w:tabs>
        <w:spacing w:after="0" w:line="240" w:lineRule="auto"/>
        <w:ind w:left="360"/>
        <w:rPr>
          <w:rFonts w:ascii="Sakkal Majalla" w:hAnsi="Sakkal Majalla" w:cs="Sakkal Majalla"/>
          <w:sz w:val="36"/>
          <w:szCs w:val="36"/>
          <w:lang w:bidi="ar-MA"/>
        </w:rPr>
      </w:pPr>
      <w:r>
        <w:rPr>
          <w:rFonts w:ascii="Sakkal Majalla" w:hAnsi="Sakkal Majalla" w:cs="Sakkal Majalla"/>
          <w:sz w:val="36"/>
          <w:szCs w:val="36"/>
          <w:rtl/>
          <w:lang w:bidi="ar-MA"/>
        </w:rPr>
        <w:t>د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.</w:t>
      </w:r>
      <w:r w:rsidRPr="00B70A49">
        <w:rPr>
          <w:rFonts w:ascii="Sakkal Majalla" w:hAnsi="Sakkal Majalla" w:cs="Sakkal Majalla"/>
          <w:sz w:val="36"/>
          <w:szCs w:val="36"/>
          <w:rtl/>
          <w:lang w:bidi="ar-MA"/>
        </w:rPr>
        <w:t>محمد سعيد محمد آل ظفران ،الاستاذ المساعد بكلية الشريعة وأصول الدين، جامعة الملك خالد بالمملكة العربية السعودية ،قسم الأنظمة .</w:t>
      </w:r>
    </w:p>
    <w:p w:rsidR="00311322" w:rsidRPr="00325424" w:rsidRDefault="00311322" w:rsidP="00B70A49">
      <w:pPr>
        <w:bidi/>
        <w:jc w:val="left"/>
        <w:rPr>
          <w:rStyle w:val="Lienhypertexte"/>
          <w:rFonts w:ascii="Sakkal Majalla" w:eastAsia="Times New Roman" w:hAnsi="Sakkal Majalla" w:cs="Sakkal Majalla"/>
          <w:noProof/>
          <w:sz w:val="36"/>
          <w:szCs w:val="36"/>
          <w:rtl/>
          <w:lang w:val="en-US"/>
        </w:rPr>
      </w:pPr>
      <w:r w:rsidRPr="00325424">
        <w:rPr>
          <w:rFonts w:ascii="Sakkal Majalla" w:hAnsi="Sakkal Majalla" w:cs="Sakkal Majalla"/>
          <w:sz w:val="36"/>
          <w:szCs w:val="36"/>
        </w:rPr>
        <w:br/>
      </w:r>
      <w:r>
        <w:rPr>
          <w:rStyle w:val="Lienhypertexte"/>
          <w:rFonts w:ascii="Sakkal Majalla" w:eastAsia="Times New Roman" w:hAnsi="Sakkal Majalla" w:cs="Sakkal Majalla"/>
          <w:noProof/>
          <w:sz w:val="36"/>
          <w:szCs w:val="36"/>
          <w:lang w:val="en-US"/>
        </w:rPr>
        <w:t>-</w:t>
      </w:r>
      <w:r w:rsidR="00502B17">
        <w:rPr>
          <w:rStyle w:val="Lienhypertexte"/>
          <w:rFonts w:ascii="Sakkal Majalla" w:eastAsia="Times New Roman" w:hAnsi="Sakkal Majalla" w:cs="Sakkal Majalla" w:hint="cs"/>
          <w:noProof/>
          <w:sz w:val="36"/>
          <w:szCs w:val="36"/>
          <w:rtl/>
          <w:lang w:val="en-US"/>
        </w:rPr>
        <w:t>التبليغ بالمواليد والوفيات في النظام السعودي دراسة مقارنة بالفقه الإسلامي</w:t>
      </w:r>
    </w:p>
    <w:p w:rsidR="00311322" w:rsidRPr="00325424" w:rsidRDefault="00311322" w:rsidP="006B4100">
      <w:pPr>
        <w:bidi/>
        <w:jc w:val="left"/>
        <w:rPr>
          <w:rFonts w:ascii="Sakkal Majalla" w:hAnsi="Sakkal Majalla" w:cs="Sakkal Majalla"/>
          <w:sz w:val="36"/>
          <w:szCs w:val="36"/>
          <w:rtl/>
        </w:rPr>
      </w:pPr>
      <w:r w:rsidRPr="00502B17">
        <w:rPr>
          <w:rFonts w:ascii="Sakkal Majalla" w:hAnsi="Sakkal Majalla" w:cs="Sakkal Majalla"/>
          <w:sz w:val="36"/>
          <w:szCs w:val="36"/>
          <w:rtl/>
        </w:rPr>
        <w:t xml:space="preserve">د. </w:t>
      </w:r>
      <w:r w:rsidR="00502B17" w:rsidRPr="00502B17">
        <w:rPr>
          <w:rFonts w:ascii="Sakkal Majalla" w:hAnsi="Sakkal Majalla" w:cs="Sakkal Majalla" w:hint="cs"/>
          <w:sz w:val="36"/>
          <w:szCs w:val="36"/>
          <w:rtl/>
        </w:rPr>
        <w:t>حاصل بن معدي محمد الأحمري</w:t>
      </w:r>
    </w:p>
    <w:p w:rsidR="00812A76" w:rsidRPr="00812A76" w:rsidRDefault="00812A76" w:rsidP="00812A76">
      <w:pPr>
        <w:bidi/>
        <w:ind w:left="1" w:hanging="3"/>
        <w:jc w:val="left"/>
        <w:rPr>
          <w:rStyle w:val="Lienhypertexte"/>
          <w:rFonts w:ascii="Sakkal Majalla" w:eastAsia="Times New Roman" w:hAnsi="Sakkal Majalla" w:cs="Sakkal Majalla"/>
          <w:noProof/>
          <w:sz w:val="36"/>
          <w:szCs w:val="36"/>
          <w:lang w:val="en-US"/>
        </w:rPr>
      </w:pPr>
      <w:r>
        <w:rPr>
          <w:rStyle w:val="Lienhypertexte"/>
          <w:rFonts w:ascii="Sakkal Majalla" w:eastAsia="Times New Roman" w:hAnsi="Sakkal Majalla" w:cs="Sakkal Majalla" w:hint="cs"/>
          <w:noProof/>
          <w:sz w:val="36"/>
          <w:szCs w:val="36"/>
          <w:rtl/>
          <w:lang w:val="en-US"/>
        </w:rPr>
        <w:t xml:space="preserve">- </w:t>
      </w:r>
      <w:r w:rsidRPr="00812A76">
        <w:rPr>
          <w:rStyle w:val="Lienhypertexte"/>
          <w:rFonts w:ascii="Sakkal Majalla" w:eastAsia="Times New Roman" w:hAnsi="Sakkal Majalla" w:cs="Sakkal Majalla"/>
          <w:noProof/>
          <w:sz w:val="36"/>
          <w:szCs w:val="36"/>
          <w:rtl/>
          <w:lang w:val="en-US"/>
        </w:rPr>
        <w:t>فلسفة العفو في القانون الجنائي المغربي</w:t>
      </w:r>
    </w:p>
    <w:p w:rsidR="00311322" w:rsidRPr="00812A76" w:rsidRDefault="00812A76" w:rsidP="00812A76">
      <w:pPr>
        <w:bidi/>
        <w:ind w:hanging="2"/>
        <w:jc w:val="left"/>
        <w:rPr>
          <w:rStyle w:val="Lienhypertexte"/>
          <w:rFonts w:ascii="Sakkal Majalla" w:hAnsi="Sakkal Majalla" w:cs="Sakkal Majalla"/>
          <w:color w:val="auto"/>
          <w:sz w:val="36"/>
          <w:szCs w:val="36"/>
          <w:u w:val="none"/>
          <w:rtl/>
          <w:lang w:bidi="ar-MA"/>
        </w:rPr>
      </w:pPr>
      <w:r>
        <w:rPr>
          <w:rFonts w:ascii="Sakkal Majalla" w:hAnsi="Sakkal Majalla" w:cs="Sakkal Majalla" w:hint="cs"/>
          <w:sz w:val="36"/>
          <w:szCs w:val="36"/>
          <w:rtl/>
        </w:rPr>
        <w:lastRenderedPageBreak/>
        <w:t xml:space="preserve">ذ. </w:t>
      </w:r>
      <w:r w:rsidRPr="00812A76">
        <w:rPr>
          <w:rFonts w:ascii="Sakkal Majalla" w:hAnsi="Sakkal Majalla" w:cs="Sakkal Majalla"/>
          <w:sz w:val="36"/>
          <w:szCs w:val="36"/>
          <w:rtl/>
        </w:rPr>
        <w:t xml:space="preserve">محمد </w:t>
      </w:r>
      <w:proofErr w:type="spellStart"/>
      <w:r w:rsidRPr="00812A76">
        <w:rPr>
          <w:rFonts w:ascii="Sakkal Majalla" w:hAnsi="Sakkal Majalla" w:cs="Sakkal Majalla"/>
          <w:sz w:val="36"/>
          <w:szCs w:val="36"/>
          <w:rtl/>
        </w:rPr>
        <w:t>البهجي</w:t>
      </w:r>
      <w:proofErr w:type="spellEnd"/>
      <w:r w:rsidRPr="00812A76">
        <w:rPr>
          <w:rFonts w:ascii="Sakkal Majalla" w:hAnsi="Sakkal Majalla" w:cs="Sakkal Majalla" w:hint="cs"/>
          <w:sz w:val="36"/>
          <w:szCs w:val="36"/>
          <w:rtl/>
        </w:rPr>
        <w:t xml:space="preserve">  </w:t>
      </w:r>
      <w:r w:rsidRPr="00812A76">
        <w:rPr>
          <w:rFonts w:ascii="Sakkal Majalla" w:hAnsi="Sakkal Majalla" w:cs="Sakkal Majalla"/>
          <w:sz w:val="36"/>
          <w:szCs w:val="36"/>
          <w:rtl/>
        </w:rPr>
        <w:t>باحث في سلك الدكتوراه-جامعة القاضي عياض</w:t>
      </w:r>
    </w:p>
    <w:p w:rsidR="00311322" w:rsidRPr="00502B17" w:rsidRDefault="00502B17" w:rsidP="00502B17">
      <w:pPr>
        <w:bidi/>
        <w:jc w:val="left"/>
        <w:rPr>
          <w:rFonts w:ascii="Sakkal Majalla" w:hAnsi="Sakkal Majalla" w:cs="Sakkal Majalla"/>
          <w:sz w:val="36"/>
          <w:szCs w:val="36"/>
        </w:rPr>
      </w:pPr>
      <w:r>
        <w:rPr>
          <w:rStyle w:val="Lienhypertexte"/>
          <w:rFonts w:ascii="Sakkal Majalla" w:eastAsia="Times New Roman" w:hAnsi="Sakkal Majalla" w:cs="Sakkal Majalla" w:hint="cs"/>
          <w:noProof/>
          <w:sz w:val="36"/>
          <w:szCs w:val="36"/>
          <w:rtl/>
          <w:lang w:val="en-US"/>
        </w:rPr>
        <w:t xml:space="preserve">- </w:t>
      </w:r>
      <w:r w:rsidRPr="00502B17">
        <w:rPr>
          <w:rStyle w:val="Lienhypertexte"/>
          <w:rFonts w:ascii="Sakkal Majalla" w:eastAsia="Times New Roman" w:hAnsi="Sakkal Majalla" w:cs="Sakkal Majalla"/>
          <w:noProof/>
          <w:sz w:val="36"/>
          <w:szCs w:val="36"/>
          <w:rtl/>
          <w:lang w:val="en-US"/>
        </w:rPr>
        <w:t>التحديد الإداري لأراضي الجماعات السلالية على ضوء المستجدات التشريعية</w:t>
      </w:r>
    </w:p>
    <w:p w:rsidR="00311322" w:rsidRDefault="00311322" w:rsidP="00812A76">
      <w:pPr>
        <w:bidi/>
        <w:ind w:left="2" w:hanging="4"/>
        <w:jc w:val="left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ذ.</w:t>
      </w:r>
      <w:r w:rsidR="00502B17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r w:rsidR="00502B17" w:rsidRPr="00502B17">
        <w:rPr>
          <w:rFonts w:ascii="Sakkal Majalla" w:hAnsi="Sakkal Majalla" w:cs="Sakkal Majalla" w:hint="cs"/>
          <w:sz w:val="36"/>
          <w:szCs w:val="36"/>
          <w:rtl/>
        </w:rPr>
        <w:t xml:space="preserve">محمد المهدي </w:t>
      </w:r>
      <w:proofErr w:type="spellStart"/>
      <w:r w:rsidR="00502B17" w:rsidRPr="00502B17">
        <w:rPr>
          <w:rFonts w:ascii="Sakkal Majalla" w:hAnsi="Sakkal Majalla" w:cs="Sakkal Majalla" w:hint="cs"/>
          <w:sz w:val="36"/>
          <w:szCs w:val="36"/>
          <w:rtl/>
        </w:rPr>
        <w:t>دربال</w:t>
      </w:r>
      <w:proofErr w:type="spellEnd"/>
      <w:r w:rsidR="00812A76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812A76" w:rsidRPr="00812A76">
        <w:rPr>
          <w:rFonts w:ascii="Sakkal Majalla" w:hAnsi="Sakkal Majalla" w:cs="Sakkal Majalla" w:hint="cs"/>
          <w:sz w:val="36"/>
          <w:szCs w:val="36"/>
          <w:rtl/>
        </w:rPr>
        <w:t>باحث بسلك دكتوراه بجامعة ابن زهر كلية العلوم القانونية و الاقتصادية ابن زهر أكادير</w:t>
      </w:r>
    </w:p>
    <w:p w:rsidR="00B70A49" w:rsidRDefault="00B70A49" w:rsidP="00B70A49">
      <w:pPr>
        <w:bidi/>
        <w:ind w:left="2" w:hanging="4"/>
        <w:jc w:val="left"/>
        <w:rPr>
          <w:rStyle w:val="Lienhypertexte"/>
          <w:rFonts w:ascii="Sakkal Majalla" w:eastAsia="Times New Roman" w:hAnsi="Sakkal Majalla" w:cs="Sakkal Majalla"/>
          <w:noProof/>
          <w:sz w:val="36"/>
          <w:szCs w:val="36"/>
          <w:rtl/>
          <w:lang w:val="en-US"/>
        </w:rPr>
      </w:pPr>
      <w:r w:rsidRPr="00B70A49">
        <w:rPr>
          <w:rStyle w:val="Lienhypertexte"/>
          <w:rFonts w:ascii="Sakkal Majalla" w:eastAsia="Times New Roman" w:hAnsi="Sakkal Majalla" w:cs="Sakkal Majalla"/>
          <w:noProof/>
          <w:sz w:val="36"/>
          <w:szCs w:val="36"/>
          <w:rtl/>
          <w:lang w:val="en-US"/>
        </w:rPr>
        <w:t>تطبيق القانون الدولي الإنساني بين</w:t>
      </w:r>
      <w:r>
        <w:rPr>
          <w:rStyle w:val="Lienhypertexte"/>
          <w:rFonts w:ascii="Sakkal Majalla" w:eastAsia="Times New Roman" w:hAnsi="Sakkal Majalla" w:cs="Sakkal Majalla"/>
          <w:noProof/>
          <w:sz w:val="36"/>
          <w:szCs w:val="36"/>
          <w:rtl/>
          <w:lang w:val="en-US"/>
        </w:rPr>
        <w:t xml:space="preserve"> غياب الإلزام والإستعمال السياس</w:t>
      </w:r>
    </w:p>
    <w:p w:rsidR="00B70A49" w:rsidRDefault="00B70A49" w:rsidP="00B70A49">
      <w:pPr>
        <w:bidi/>
        <w:ind w:left="2" w:hanging="4"/>
        <w:jc w:val="left"/>
        <w:rPr>
          <w:rFonts w:ascii="Sakkal Majalla" w:hAnsi="Sakkal Majalla" w:cs="Sakkal Majalla" w:hint="cs"/>
          <w:sz w:val="36"/>
          <w:szCs w:val="36"/>
          <w:rtl/>
        </w:rPr>
      </w:pPr>
      <w:r w:rsidRPr="00B70A49">
        <w:rPr>
          <w:rFonts w:ascii="Sakkal Majalla" w:hAnsi="Sakkal Majalla" w:cs="Sakkal Majalla" w:hint="cs"/>
          <w:sz w:val="36"/>
          <w:szCs w:val="36"/>
          <w:rtl/>
        </w:rPr>
        <w:t xml:space="preserve"> ذ. الغالي محمد علي  </w:t>
      </w:r>
      <w:r w:rsidRPr="00812A76">
        <w:rPr>
          <w:rFonts w:ascii="Sakkal Majalla" w:hAnsi="Sakkal Majalla" w:cs="Sakkal Majalla" w:hint="cs"/>
          <w:sz w:val="36"/>
          <w:szCs w:val="36"/>
          <w:rtl/>
        </w:rPr>
        <w:t>باحث بسلك دكتوراه بجامعة ابن زهر كلية العلوم القانونية و الاقتصادية ابن زهر أكادير</w:t>
      </w:r>
    </w:p>
    <w:p w:rsidR="003C46DA" w:rsidRPr="003C46DA" w:rsidRDefault="003C46DA" w:rsidP="003C46DA">
      <w:pPr>
        <w:bidi/>
        <w:ind w:left="2" w:hanging="4"/>
        <w:jc w:val="left"/>
        <w:rPr>
          <w:rStyle w:val="Lienhypertexte"/>
          <w:rFonts w:ascii="Sakkal Majalla" w:eastAsia="Times New Roman" w:hAnsi="Sakkal Majalla" w:cs="Sakkal Majalla"/>
          <w:noProof/>
          <w:sz w:val="36"/>
          <w:szCs w:val="36"/>
          <w:rtl/>
          <w:lang w:val="en-US"/>
        </w:rPr>
      </w:pPr>
      <w:r w:rsidRPr="003C46DA">
        <w:rPr>
          <w:rStyle w:val="Lienhypertexte"/>
          <w:rFonts w:ascii="Sakkal Majalla" w:eastAsia="Times New Roman" w:hAnsi="Sakkal Majalla" w:cs="Sakkal Majalla"/>
          <w:noProof/>
          <w:sz w:val="36"/>
          <w:szCs w:val="36"/>
          <w:rtl/>
          <w:lang w:val="en-US"/>
        </w:rPr>
        <w:t xml:space="preserve">تقييد سلطات المسيرين والمساهمين في مجالات الاتفاقات المنظمة في شركات المساهمة </w:t>
      </w:r>
    </w:p>
    <w:p w:rsidR="003C46DA" w:rsidRDefault="003C46DA" w:rsidP="003C46DA">
      <w:pPr>
        <w:bidi/>
        <w:ind w:left="2" w:hanging="4"/>
        <w:jc w:val="left"/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اجناح عباس، دكتور في القانون الخاص</w:t>
      </w:r>
    </w:p>
    <w:p w:rsidR="003C46DA" w:rsidRPr="003C46DA" w:rsidRDefault="003C46DA" w:rsidP="003C46DA">
      <w:pPr>
        <w:bidi/>
        <w:ind w:left="2" w:hanging="4"/>
        <w:jc w:val="left"/>
        <w:rPr>
          <w:rStyle w:val="Lienhypertexte"/>
          <w:rFonts w:ascii="Sakkal Majalla" w:eastAsia="Times New Roman" w:hAnsi="Sakkal Majalla" w:cs="Sakkal Majalla"/>
          <w:noProof/>
          <w:sz w:val="36"/>
          <w:szCs w:val="36"/>
          <w:rtl/>
          <w:lang w:val="en-US"/>
        </w:rPr>
      </w:pPr>
      <w:r w:rsidRPr="003C46DA">
        <w:rPr>
          <w:rStyle w:val="Lienhypertexte"/>
          <w:rFonts w:ascii="Sakkal Majalla" w:eastAsia="Times New Roman" w:hAnsi="Sakkal Majalla" w:cs="Sakkal Majalla"/>
          <w:noProof/>
          <w:sz w:val="36"/>
          <w:szCs w:val="36"/>
          <w:rtl/>
          <w:lang w:val="en-US"/>
        </w:rPr>
        <w:t>التعليم عن بعد في ظل جائحة كورونا بين التأطير القانوني والاكراهات البيداغوجية</w:t>
      </w:r>
    </w:p>
    <w:p w:rsidR="00B70A49" w:rsidRPr="003C46DA" w:rsidRDefault="003C46DA" w:rsidP="003C46DA">
      <w:pPr>
        <w:bidi/>
        <w:ind w:left="2" w:hanging="4"/>
        <w:jc w:val="left"/>
        <w:rPr>
          <w:rStyle w:val="Lienhypertexte"/>
          <w:rFonts w:ascii="Sakkal Majalla" w:hAnsi="Sakkal Majalla" w:cs="Sakkal Majalla"/>
          <w:color w:val="auto"/>
          <w:sz w:val="36"/>
          <w:szCs w:val="36"/>
          <w:u w:val="none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د. محمد سالم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بونعاج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>، أستاذ باحث بالمدرسة العليا للتكنولوجيا، العيون، جامعة ابن زهر</w:t>
      </w:r>
      <w:bookmarkStart w:id="2" w:name="_GoBack"/>
      <w:bookmarkEnd w:id="2"/>
    </w:p>
    <w:p w:rsidR="00311322" w:rsidRDefault="00311322" w:rsidP="00311322">
      <w:pPr>
        <w:bidi/>
        <w:ind w:left="2" w:hanging="4"/>
        <w:jc w:val="left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677270">
        <w:rPr>
          <w:rFonts w:ascii="Sakkal Majalla" w:hAnsi="Sakkal Majalla" w:cs="Sakkal Majalla"/>
          <w:b/>
          <w:bCs/>
          <w:sz w:val="36"/>
          <w:szCs w:val="36"/>
          <w:lang w:bidi="ar-MA"/>
        </w:rPr>
        <w:t>*</w:t>
      </w:r>
      <w:r w:rsidRPr="00677270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بالفرنسية</w:t>
      </w:r>
    </w:p>
    <w:p w:rsidR="00812A76" w:rsidRPr="006B4100" w:rsidRDefault="00812A76" w:rsidP="006B4100">
      <w:pPr>
        <w:jc w:val="left"/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812A76">
        <w:rPr>
          <w:rStyle w:val="Lienhypertexte"/>
          <w:rFonts w:ascii="Sakkal Majalla" w:eastAsia="Times New Roman" w:hAnsi="Sakkal Majalla" w:cs="Sakkal Majalla"/>
          <w:noProof/>
          <w:sz w:val="36"/>
          <w:szCs w:val="36"/>
          <w:lang w:val="en-US"/>
        </w:rPr>
        <w:t>L’Expérience étrangère en matière de déclaration obligatoire de patrimoine, quels enjeux pour le Maroc</w:t>
      </w:r>
      <w:r>
        <w:rPr>
          <w:rStyle w:val="Lienhypertexte"/>
          <w:rFonts w:ascii="Sakkal Majalla" w:eastAsia="Times New Roman" w:hAnsi="Sakkal Majalla" w:cs="Sakkal Majalla"/>
          <w:noProof/>
          <w:sz w:val="36"/>
          <w:szCs w:val="36"/>
          <w:lang w:val="en-US"/>
        </w:rPr>
        <w:t>.</w:t>
      </w:r>
      <w:r w:rsidRPr="00E27FD8">
        <w:rPr>
          <w:rFonts w:asciiTheme="majorBidi" w:hAnsiTheme="majorBidi" w:cstheme="majorBidi"/>
          <w:sz w:val="28"/>
          <w:szCs w:val="28"/>
        </w:rPr>
        <w:t xml:space="preserve"> </w:t>
      </w:r>
    </w:p>
    <w:p w:rsidR="00812A76" w:rsidRPr="00E27FD8" w:rsidRDefault="00812A76" w:rsidP="006B4100">
      <w:pPr>
        <w:jc w:val="left"/>
      </w:pPr>
      <w:r>
        <w:t xml:space="preserve">-Dr. </w:t>
      </w:r>
      <w:r w:rsidRPr="00E27FD8">
        <w:t>Mounir</w:t>
      </w:r>
      <w:r>
        <w:t xml:space="preserve"> </w:t>
      </w:r>
      <w:r w:rsidRPr="00E27FD8">
        <w:t xml:space="preserve"> HAMDOUNI     chercheur en Droit public</w:t>
      </w:r>
      <w:r>
        <w:t xml:space="preserve"> ; </w:t>
      </w:r>
      <w:r w:rsidRPr="00E27FD8">
        <w:t xml:space="preserve">Cadre à la Cour des comptes.                                                                                                                                           </w:t>
      </w:r>
      <w:r w:rsidR="006B4100">
        <w:t>–Dr.</w:t>
      </w:r>
      <w:r w:rsidRPr="00E27FD8">
        <w:t xml:space="preserve"> Youssouf</w:t>
      </w:r>
      <w:r w:rsidR="006B4100">
        <w:t xml:space="preserve"> </w:t>
      </w:r>
      <w:r w:rsidRPr="00E27FD8">
        <w:t xml:space="preserve"> </w:t>
      </w:r>
      <w:proofErr w:type="spellStart"/>
      <w:r w:rsidRPr="00E27FD8">
        <w:t>Elmeskini</w:t>
      </w:r>
      <w:proofErr w:type="spellEnd"/>
      <w:r>
        <w:t xml:space="preserve">   </w:t>
      </w:r>
      <w:r w:rsidRPr="00E27FD8">
        <w:t>Enseignant chercheur</w:t>
      </w:r>
      <w:r>
        <w:t xml:space="preserve"> ; </w:t>
      </w:r>
      <w:r w:rsidRPr="00E27FD8">
        <w:t xml:space="preserve">Université Cadi </w:t>
      </w:r>
      <w:proofErr w:type="spellStart"/>
      <w:r w:rsidRPr="00E27FD8">
        <w:t>Ayyad</w:t>
      </w:r>
      <w:proofErr w:type="spellEnd"/>
      <w:r w:rsidR="006B4100">
        <w:t>.</w:t>
      </w:r>
    </w:p>
    <w:p w:rsidR="006B4100" w:rsidRDefault="006B4100" w:rsidP="006B4100">
      <w:pPr>
        <w:spacing w:after="0" w:line="240" w:lineRule="auto"/>
        <w:ind w:right="283"/>
        <w:jc w:val="left"/>
        <w:rPr>
          <w:rStyle w:val="Lienhypertexte"/>
          <w:rFonts w:ascii="Sakkal Majalla" w:hAnsi="Sakkal Majalla" w:cs="Sakkal Majalla"/>
          <w:noProof/>
          <w:sz w:val="36"/>
          <w:szCs w:val="36"/>
          <w:lang w:val="en-US"/>
        </w:rPr>
      </w:pPr>
      <w:r w:rsidRPr="006B4100">
        <w:rPr>
          <w:rStyle w:val="Lienhypertexte"/>
          <w:rFonts w:ascii="Sakkal Majalla" w:hAnsi="Sakkal Majalla" w:cs="Sakkal Majalla"/>
          <w:noProof/>
          <w:sz w:val="36"/>
          <w:szCs w:val="36"/>
          <w:lang w:val="en-US"/>
        </w:rPr>
        <w:t>-Le contrôle fiscal des Entreprises au Maroc : Regards croisés</w:t>
      </w:r>
    </w:p>
    <w:p w:rsidR="006B4100" w:rsidRDefault="006B4100" w:rsidP="006B4100">
      <w:pPr>
        <w:spacing w:after="0" w:line="240" w:lineRule="auto"/>
        <w:ind w:right="283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Elouazzani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Tihami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Abdellah     chercheur en fiscalité.</w:t>
      </w:r>
    </w:p>
    <w:p w:rsidR="006B4100" w:rsidRDefault="006B4100" w:rsidP="006B4100">
      <w:pPr>
        <w:spacing w:after="0" w:line="240" w:lineRule="auto"/>
        <w:ind w:right="283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B4100" w:rsidRDefault="006B4100" w:rsidP="006B4100">
      <w:pPr>
        <w:spacing w:after="0" w:line="240" w:lineRule="auto"/>
        <w:ind w:right="283"/>
        <w:jc w:val="left"/>
        <w:rPr>
          <w:rStyle w:val="Lienhypertexte"/>
          <w:rFonts w:ascii="Sakkal Majalla" w:hAnsi="Sakkal Majalla" w:cs="Sakkal Majalla"/>
          <w:noProof/>
          <w:sz w:val="36"/>
          <w:szCs w:val="36"/>
          <w:lang w:val="en-US"/>
        </w:rPr>
      </w:pPr>
      <w:r>
        <w:rPr>
          <w:rStyle w:val="Lienhypertexte"/>
          <w:rFonts w:ascii="Sakkal Majalla" w:hAnsi="Sakkal Majalla" w:cs="Sakkal Majalla"/>
          <w:noProof/>
          <w:sz w:val="36"/>
          <w:szCs w:val="36"/>
          <w:lang w:val="en-US"/>
        </w:rPr>
        <w:t>-</w:t>
      </w:r>
      <w:r w:rsidRPr="006B4100">
        <w:rPr>
          <w:rStyle w:val="Lienhypertexte"/>
          <w:rFonts w:ascii="Sakkal Majalla" w:hAnsi="Sakkal Majalla" w:cs="Sakkal Majalla"/>
          <w:noProof/>
          <w:sz w:val="36"/>
          <w:szCs w:val="36"/>
          <w:lang w:val="en-US"/>
        </w:rPr>
        <w:t>La garantie de conformité et sa contribution à la protection du consommateur</w:t>
      </w:r>
    </w:p>
    <w:p w:rsidR="006B4100" w:rsidRPr="006B4100" w:rsidRDefault="006B4100" w:rsidP="006B4100">
      <w:pPr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Dr. </w:t>
      </w:r>
      <w:r w:rsidRPr="006B41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Mahmoud MAISSINE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 </w:t>
      </w:r>
      <w:r w:rsidRPr="006B41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Professeur chercheur en Droit Privé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B41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Faculté </w:t>
      </w:r>
      <w:proofErr w:type="spellStart"/>
      <w:r w:rsidRPr="006B41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Polydisciplinaire</w:t>
      </w:r>
      <w:proofErr w:type="spellEnd"/>
      <w:r w:rsidRPr="006B41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de Taroudant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Pr="006B41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Université Ibn </w:t>
      </w:r>
      <w:proofErr w:type="spellStart"/>
      <w:r w:rsidRPr="006B41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Zohr</w:t>
      </w:r>
      <w:proofErr w:type="spellEnd"/>
      <w:r w:rsidRPr="006B41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Agadir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:rsidR="006B4100" w:rsidRPr="006B4100" w:rsidRDefault="006B4100" w:rsidP="006B4100">
      <w:pPr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B4100" w:rsidRPr="00711755" w:rsidRDefault="006B4100" w:rsidP="006B4100">
      <w:pPr>
        <w:spacing w:after="0" w:line="240" w:lineRule="auto"/>
        <w:jc w:val="left"/>
        <w:rPr>
          <w:rFonts w:asciiTheme="majorBidi" w:hAnsiTheme="majorBidi" w:cstheme="majorBidi"/>
          <w:b/>
          <w:bCs/>
          <w:sz w:val="56"/>
          <w:szCs w:val="56"/>
        </w:rPr>
      </w:pPr>
    </w:p>
    <w:p w:rsidR="006B4100" w:rsidRPr="006B4100" w:rsidRDefault="006B4100" w:rsidP="006B4100">
      <w:pPr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B4100" w:rsidRPr="006B4100" w:rsidRDefault="006B4100" w:rsidP="006B4100">
      <w:pPr>
        <w:spacing w:after="0" w:line="240" w:lineRule="auto"/>
        <w:ind w:right="283"/>
        <w:jc w:val="left"/>
        <w:rPr>
          <w:rStyle w:val="Lienhypertexte"/>
          <w:rFonts w:ascii="Sakkal Majalla" w:hAnsi="Sakkal Majalla" w:cs="Sakkal Majalla"/>
          <w:noProof/>
          <w:sz w:val="36"/>
          <w:szCs w:val="36"/>
        </w:rPr>
      </w:pPr>
    </w:p>
    <w:p w:rsidR="006B4100" w:rsidRDefault="006B4100" w:rsidP="006B4100">
      <w:pPr>
        <w:spacing w:after="0" w:line="240" w:lineRule="auto"/>
        <w:ind w:right="283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B4100" w:rsidRPr="006B4100" w:rsidRDefault="006B4100" w:rsidP="006B4100">
      <w:pPr>
        <w:spacing w:after="0" w:line="240" w:lineRule="auto"/>
        <w:ind w:right="283"/>
        <w:jc w:val="left"/>
        <w:rPr>
          <w:rStyle w:val="Lienhypertexte"/>
          <w:rFonts w:ascii="Sakkal Majalla" w:hAnsi="Sakkal Majalla" w:cs="Sakkal Majalla"/>
          <w:noProof/>
          <w:sz w:val="36"/>
          <w:szCs w:val="36"/>
        </w:rPr>
      </w:pPr>
    </w:p>
    <w:p w:rsidR="006B4100" w:rsidRDefault="006B4100" w:rsidP="006B4100">
      <w:pPr>
        <w:spacing w:after="0" w:line="240" w:lineRule="auto"/>
        <w:ind w:right="283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</w:p>
    <w:p w:rsidR="00812A76" w:rsidRPr="00E27FD8" w:rsidRDefault="00812A76" w:rsidP="00812A76">
      <w:pPr>
        <w:jc w:val="left"/>
      </w:pPr>
    </w:p>
    <w:p w:rsidR="00812A76" w:rsidRPr="00E27FD8" w:rsidRDefault="00812A76" w:rsidP="00812A76">
      <w:pPr>
        <w:jc w:val="left"/>
      </w:pPr>
    </w:p>
    <w:p w:rsidR="00B73055" w:rsidRDefault="00B73055" w:rsidP="00812A76">
      <w:pPr>
        <w:jc w:val="left"/>
      </w:pPr>
    </w:p>
    <w:sectPr w:rsidR="00B73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bold">
    <w:altName w:val="Times New Roman"/>
    <w:panose1 w:val="00000000000000000000"/>
    <w:charset w:val="00"/>
    <w:family w:val="roman"/>
    <w:notTrueType/>
    <w:pitch w:val="default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5572"/>
    <w:multiLevelType w:val="hybridMultilevel"/>
    <w:tmpl w:val="9B14D26C"/>
    <w:lvl w:ilvl="0" w:tplc="5288986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22"/>
    <w:rsid w:val="00311322"/>
    <w:rsid w:val="003C46DA"/>
    <w:rsid w:val="00502B17"/>
    <w:rsid w:val="006B4100"/>
    <w:rsid w:val="00812A76"/>
    <w:rsid w:val="00B70A49"/>
    <w:rsid w:val="00B7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22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11322"/>
    <w:pPr>
      <w:jc w:val="right"/>
    </w:pPr>
    <w:rPr>
      <w:rFonts w:ascii="Calibri" w:eastAsia="Calibri" w:hAnsi="Calibri" w:cs="Calibri"/>
      <w:lang w:eastAsia="fr-FR"/>
    </w:rPr>
  </w:style>
  <w:style w:type="character" w:styleId="Lienhypertexte">
    <w:name w:val="Hyperlink"/>
    <w:uiPriority w:val="99"/>
    <w:unhideWhenUsed/>
    <w:rsid w:val="00311322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11322"/>
    <w:pPr>
      <w:tabs>
        <w:tab w:val="right" w:leader="dot" w:pos="7361"/>
      </w:tabs>
      <w:bidi/>
      <w:spacing w:before="240" w:after="120"/>
      <w:jc w:val="left"/>
    </w:pPr>
    <w:rPr>
      <w:rFonts w:ascii="Sakkal Majalla" w:eastAsia="Times New Roman" w:hAnsi="Sakkal Majalla" w:cs="Sultan bold"/>
      <w:noProof/>
      <w:spacing w:val="-14"/>
      <w:sz w:val="32"/>
      <w:szCs w:val="32"/>
      <w:lang w:val="en-US" w:bidi="ar-MA"/>
    </w:rPr>
  </w:style>
  <w:style w:type="paragraph" w:styleId="Paragraphedeliste">
    <w:name w:val="List Paragraph"/>
    <w:basedOn w:val="Normal"/>
    <w:uiPriority w:val="34"/>
    <w:qFormat/>
    <w:rsid w:val="00812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22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11322"/>
    <w:pPr>
      <w:jc w:val="right"/>
    </w:pPr>
    <w:rPr>
      <w:rFonts w:ascii="Calibri" w:eastAsia="Calibri" w:hAnsi="Calibri" w:cs="Calibri"/>
      <w:lang w:eastAsia="fr-FR"/>
    </w:rPr>
  </w:style>
  <w:style w:type="character" w:styleId="Lienhypertexte">
    <w:name w:val="Hyperlink"/>
    <w:uiPriority w:val="99"/>
    <w:unhideWhenUsed/>
    <w:rsid w:val="00311322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11322"/>
    <w:pPr>
      <w:tabs>
        <w:tab w:val="right" w:leader="dot" w:pos="7361"/>
      </w:tabs>
      <w:bidi/>
      <w:spacing w:before="240" w:after="120"/>
      <w:jc w:val="left"/>
    </w:pPr>
    <w:rPr>
      <w:rFonts w:ascii="Sakkal Majalla" w:eastAsia="Times New Roman" w:hAnsi="Sakkal Majalla" w:cs="Sultan bold"/>
      <w:noProof/>
      <w:spacing w:val="-14"/>
      <w:sz w:val="32"/>
      <w:szCs w:val="32"/>
      <w:lang w:val="en-US" w:bidi="ar-MA"/>
    </w:rPr>
  </w:style>
  <w:style w:type="paragraph" w:styleId="Paragraphedeliste">
    <w:name w:val="List Paragraph"/>
    <w:basedOn w:val="Normal"/>
    <w:uiPriority w:val="34"/>
    <w:qFormat/>
    <w:rsid w:val="0081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</dc:creator>
  <cp:lastModifiedBy>abdel</cp:lastModifiedBy>
  <cp:revision>3</cp:revision>
  <dcterms:created xsi:type="dcterms:W3CDTF">2021-09-15T20:35:00Z</dcterms:created>
  <dcterms:modified xsi:type="dcterms:W3CDTF">2022-01-05T20:13:00Z</dcterms:modified>
</cp:coreProperties>
</file>